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BA61B8" w:rsidTr="000E45C4">
        <w:tc>
          <w:tcPr>
            <w:tcW w:w="4820" w:type="dxa"/>
            <w:hideMark/>
          </w:tcPr>
          <w:p w:rsidR="00BA61B8" w:rsidRDefault="00BA61B8">
            <w:pPr>
              <w:jc w:val="center"/>
            </w:pPr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380515" w:rsidRPr="00B4177E">
        <w:rPr>
          <w:b/>
          <w:sz w:val="28"/>
          <w:szCs w:val="28"/>
        </w:rPr>
        <w:t>Краснояровского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0E45C4" w:rsidRDefault="000E45C4" w:rsidP="00C569AD">
      <w:pPr>
        <w:jc w:val="center"/>
      </w:pPr>
      <w:bookmarkStart w:id="0" w:name="_GoBack"/>
      <w:bookmarkEnd w:id="0"/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380515">
        <w:rPr>
          <w:sz w:val="28"/>
          <w:szCs w:val="28"/>
        </w:rPr>
        <w:t>Краснояровского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</w:t>
      </w:r>
      <w:r w:rsidRPr="005A0F99">
        <w:rPr>
          <w:sz w:val="28"/>
          <w:szCs w:val="28"/>
        </w:rPr>
        <w:lastRenderedPageBreak/>
        <w:t>движения транспортных средств 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7371"/>
      </w:tblGrid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58651F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380515" w:rsidRPr="00380515">
              <w:rPr>
                <w:rFonts w:ascii="Times New Roman" w:hAnsi="Times New Roman" w:cs="Times New Roman"/>
                <w:sz w:val="28"/>
                <w:szCs w:val="28"/>
              </w:rPr>
              <w:t>Краснояровского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380515">
        <w:trPr>
          <w:trHeight w:val="366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Федеральный закон 06 октября 2003 года     </w:t>
            </w:r>
            <w:r w:rsidR="00862178" w:rsidRPr="004D4655">
              <w:rPr>
                <w:sz w:val="28"/>
                <w:szCs w:val="28"/>
              </w:rPr>
              <w:t xml:space="preserve">              </w:t>
            </w:r>
            <w:r w:rsidRPr="004D4655">
              <w:rPr>
                <w:sz w:val="28"/>
                <w:szCs w:val="28"/>
              </w:rPr>
              <w:t>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380515">
        <w:trPr>
          <w:trHeight w:val="12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380515">
        <w:trPr>
          <w:trHeight w:val="21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4D4B2F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Важнейшие целевые показатели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Объёмы и источники </w:t>
            </w:r>
            <w:r w:rsidRPr="00292CE0">
              <w:rPr>
                <w:sz w:val="28"/>
                <w:szCs w:val="28"/>
              </w:rPr>
              <w:lastRenderedPageBreak/>
              <w:t>финансирования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lastRenderedPageBreak/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lastRenderedPageBreak/>
              <w:t xml:space="preserve">Объём финансирования Программы составляет </w:t>
            </w:r>
            <w:r w:rsidR="00380515">
              <w:rPr>
                <w:sz w:val="28"/>
                <w:szCs w:val="28"/>
              </w:rPr>
              <w:t>158788,66</w:t>
            </w:r>
            <w:r w:rsidR="00380515">
              <w:rPr>
                <w:sz w:val="28"/>
                <w:szCs w:val="28"/>
              </w:rPr>
              <w:t xml:space="preserve"> </w:t>
            </w:r>
            <w:r w:rsidR="00292CE0">
              <w:rPr>
                <w:sz w:val="28"/>
                <w:szCs w:val="28"/>
              </w:rPr>
              <w:t>т</w:t>
            </w:r>
            <w:r w:rsidRPr="00292CE0">
              <w:rPr>
                <w:sz w:val="28"/>
                <w:szCs w:val="28"/>
              </w:rPr>
              <w:t>ыс. руб.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380515">
              <w:rPr>
                <w:sz w:val="28"/>
                <w:szCs w:val="28"/>
              </w:rPr>
              <w:t>84365,52</w:t>
            </w:r>
            <w:r w:rsidR="0058651F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380515">
              <w:rPr>
                <w:sz w:val="28"/>
                <w:szCs w:val="28"/>
              </w:rPr>
              <w:t>64535,22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lastRenderedPageBreak/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58651F" w:rsidRPr="00292CE0" w:rsidRDefault="00380515" w:rsidP="005865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расположено в </w:t>
      </w:r>
      <w:r>
        <w:rPr>
          <w:sz w:val="28"/>
          <w:szCs w:val="28"/>
        </w:rPr>
        <w:t>восточной</w:t>
      </w:r>
      <w:r w:rsidRPr="00292CE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Пожарского</w:t>
      </w:r>
      <w:r w:rsidRPr="00292CE0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Приморского края. МО представлено двумя входящим в него населенными пунктами – с. Красный Яр, с. Олон.</w:t>
      </w:r>
    </w:p>
    <w:p w:rsidR="00403991" w:rsidRPr="00292CE0" w:rsidRDefault="00D67412" w:rsidP="00A94529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>Численность населения</w:t>
      </w:r>
      <w:r w:rsidR="0083770B" w:rsidRPr="00292CE0">
        <w:rPr>
          <w:sz w:val="28"/>
          <w:szCs w:val="28"/>
        </w:rPr>
        <w:t xml:space="preserve"> </w:t>
      </w:r>
      <w:r w:rsidR="00426404">
        <w:rPr>
          <w:sz w:val="28"/>
          <w:szCs w:val="28"/>
        </w:rPr>
        <w:t xml:space="preserve">составляет </w:t>
      </w:r>
      <w:r w:rsidR="00380515">
        <w:rPr>
          <w:sz w:val="28"/>
          <w:szCs w:val="28"/>
        </w:rPr>
        <w:t>0,5</w:t>
      </w:r>
      <w:r w:rsidR="0058651F">
        <w:rPr>
          <w:sz w:val="28"/>
          <w:szCs w:val="28"/>
        </w:rPr>
        <w:t xml:space="preserve"> </w:t>
      </w:r>
      <w:r w:rsidRPr="00292CE0">
        <w:rPr>
          <w:sz w:val="28"/>
          <w:szCs w:val="28"/>
        </w:rPr>
        <w:t xml:space="preserve">тыс. человек.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lastRenderedPageBreak/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EE7D7A" w:rsidRDefault="00403991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E7D7A" w:rsidRPr="00EE7D7A">
        <w:rPr>
          <w:sz w:val="28"/>
          <w:szCs w:val="28"/>
        </w:rPr>
        <w:t>Ана</w:t>
      </w:r>
      <w:r w:rsidR="004D4655">
        <w:rPr>
          <w:sz w:val="28"/>
          <w:szCs w:val="28"/>
        </w:rPr>
        <w:t>лиз демографической ситуации – ч</w:t>
      </w:r>
      <w:r w:rsidR="00EE7D7A" w:rsidRPr="00EE7D7A">
        <w:rPr>
          <w:sz w:val="28"/>
          <w:szCs w:val="28"/>
        </w:rPr>
        <w:t xml:space="preserve">исленность населения за период                  2019-2020 годов уменьшилась на </w:t>
      </w:r>
      <w:r w:rsidR="00380515">
        <w:rPr>
          <w:sz w:val="28"/>
          <w:szCs w:val="28"/>
        </w:rPr>
        <w:t>15</w:t>
      </w:r>
      <w:r w:rsidR="00EE7D7A" w:rsidRPr="00EE7D7A">
        <w:rPr>
          <w:sz w:val="28"/>
          <w:szCs w:val="28"/>
        </w:rPr>
        <w:t xml:space="preserve"> человек. Ежегодно численность населения уменьшается. Старение населения в перспективе обуславливает серьезные социально-экономические, социально-психологические, медико-социальные и этические проблемы – это проблемы рабочей силы, увеличения экономической нагрузки на общество. Для улучшения демографической ситуации, в </w:t>
      </w:r>
      <w:r w:rsidR="00CA3B76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необходимо осуществлять ряд мероприятий, направленных на развитие социальной инфраструктуры села, повысить качество жизни сельского населения, улучшить жилищные условия, повысить уровень инженерного обустройства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. Требуется усиление миграционной привлекательности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за счёт стимулирования жилищного, культурно-бытового и промышленного строительства. Все эти меры конечно не под силу только местным органам власти. В этом направлении необходимо активнее работать на уровне государственных программ поддержки сельской молодёжи и села в целом.</w:t>
      </w:r>
    </w:p>
    <w:p w:rsidR="00403991" w:rsidRDefault="00403991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380515" w:rsidRPr="00292CE0">
        <w:rPr>
          <w:sz w:val="28"/>
          <w:szCs w:val="28"/>
        </w:rPr>
        <w:t>На те</w:t>
      </w:r>
      <w:r w:rsidR="00380515">
        <w:rPr>
          <w:sz w:val="28"/>
          <w:szCs w:val="28"/>
        </w:rPr>
        <w:t>рритории МО расположены: ООО ТТП НЛХ</w:t>
      </w:r>
      <w:r w:rsidR="00380515" w:rsidRPr="00A621F6">
        <w:rPr>
          <w:sz w:val="28"/>
          <w:szCs w:val="28"/>
        </w:rPr>
        <w:t xml:space="preserve"> «Бикин» (рубки ухода, заготовка дикоросов)</w:t>
      </w:r>
      <w:r w:rsidR="00380515">
        <w:rPr>
          <w:sz w:val="28"/>
          <w:szCs w:val="28"/>
        </w:rPr>
        <w:t>, 9 субъектов</w:t>
      </w:r>
      <w:r w:rsidR="00380515" w:rsidRPr="0038790F">
        <w:rPr>
          <w:sz w:val="28"/>
          <w:szCs w:val="28"/>
        </w:rPr>
        <w:t xml:space="preserve"> малого предпринимательства</w:t>
      </w:r>
      <w:r w:rsidR="00380515">
        <w:rPr>
          <w:sz w:val="28"/>
          <w:szCs w:val="28"/>
        </w:rPr>
        <w:t xml:space="preserve">, амбулатория, средняя </w:t>
      </w:r>
      <w:r w:rsidR="00380515" w:rsidRPr="00292CE0">
        <w:rPr>
          <w:sz w:val="28"/>
          <w:szCs w:val="28"/>
        </w:rPr>
        <w:t>об</w:t>
      </w:r>
      <w:r w:rsidR="00380515">
        <w:rPr>
          <w:sz w:val="28"/>
          <w:szCs w:val="28"/>
        </w:rPr>
        <w:t xml:space="preserve">щеобразовательная школа, </w:t>
      </w:r>
      <w:r w:rsidR="00380515" w:rsidRPr="00292CE0">
        <w:rPr>
          <w:sz w:val="28"/>
          <w:szCs w:val="28"/>
        </w:rPr>
        <w:t>почтовое отделение</w:t>
      </w:r>
      <w:r w:rsidR="00380515">
        <w:rPr>
          <w:sz w:val="28"/>
          <w:szCs w:val="28"/>
        </w:rPr>
        <w:t>.</w:t>
      </w:r>
    </w:p>
    <w:p w:rsidR="00237326" w:rsidRDefault="00237326" w:rsidP="00237326">
      <w:pPr>
        <w:spacing w:line="240" w:lineRule="auto"/>
        <w:jc w:val="both"/>
        <w:rPr>
          <w:sz w:val="28"/>
          <w:szCs w:val="28"/>
        </w:rPr>
      </w:pP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lastRenderedPageBreak/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>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lastRenderedPageBreak/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</w:t>
      </w:r>
      <w:r w:rsidR="00380515">
        <w:rPr>
          <w:sz w:val="28"/>
          <w:szCs w:val="28"/>
        </w:rPr>
        <w:t>9,5</w:t>
      </w:r>
      <w:r w:rsidR="0058651F" w:rsidRPr="0058651F">
        <w:rPr>
          <w:sz w:val="28"/>
          <w:szCs w:val="28"/>
        </w:rPr>
        <w:t xml:space="preserve"> </w:t>
      </w:r>
      <w:r w:rsidR="00F10795" w:rsidRPr="00292CE0">
        <w:rPr>
          <w:sz w:val="28"/>
          <w:szCs w:val="28"/>
        </w:rPr>
        <w:t>км</w:t>
      </w:r>
      <w:r w:rsidR="00242E5D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242E5D" w:rsidRPr="00292CE0" w:rsidRDefault="00242E5D" w:rsidP="00380515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380515">
      <w:pPr>
        <w:pStyle w:val="Standard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2869"/>
        <w:gridCol w:w="2084"/>
        <w:gridCol w:w="2191"/>
        <w:gridCol w:w="2191"/>
      </w:tblGrid>
      <w:tr w:rsidR="00380515" w:rsidRPr="00292CE0" w:rsidTr="00813D6A"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4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Название улицы</w:t>
            </w:r>
          </w:p>
        </w:tc>
        <w:tc>
          <w:tcPr>
            <w:tcW w:w="10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протяженность, км</w:t>
            </w:r>
          </w:p>
        </w:tc>
        <w:tc>
          <w:tcPr>
            <w:tcW w:w="11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тип покрытия</w:t>
            </w:r>
          </w:p>
        </w:tc>
        <w:tc>
          <w:tcPr>
            <w:tcW w:w="11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примечание</w:t>
            </w:r>
          </w:p>
        </w:tc>
      </w:tr>
      <w:tr w:rsidR="00380515" w:rsidRPr="00292CE0" w:rsidTr="00813D6A">
        <w:tc>
          <w:tcPr>
            <w:tcW w:w="5000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с. Красный Яр</w:t>
            </w:r>
          </w:p>
        </w:tc>
      </w:tr>
      <w:tr w:rsidR="00380515" w:rsidRPr="00292CE0" w:rsidTr="00813D6A">
        <w:tc>
          <w:tcPr>
            <w:tcW w:w="29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1.</w:t>
            </w:r>
          </w:p>
        </w:tc>
        <w:tc>
          <w:tcPr>
            <w:tcW w:w="144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36EE3">
              <w:rPr>
                <w:color w:val="000000"/>
                <w:sz w:val="28"/>
                <w:szCs w:val="28"/>
              </w:rPr>
              <w:t>л. Ленинская</w:t>
            </w:r>
          </w:p>
        </w:tc>
        <w:tc>
          <w:tcPr>
            <w:tcW w:w="105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Default="00380515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80515" w:rsidRPr="00292CE0" w:rsidTr="00813D6A">
        <w:tc>
          <w:tcPr>
            <w:tcW w:w="29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2.</w:t>
            </w:r>
          </w:p>
        </w:tc>
        <w:tc>
          <w:tcPr>
            <w:tcW w:w="144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36EE3">
              <w:rPr>
                <w:color w:val="000000"/>
                <w:sz w:val="28"/>
                <w:szCs w:val="28"/>
              </w:rPr>
              <w:t>л. Набережная</w:t>
            </w:r>
          </w:p>
        </w:tc>
        <w:tc>
          <w:tcPr>
            <w:tcW w:w="105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Default="00380515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80515" w:rsidRPr="00292CE0" w:rsidTr="00813D6A">
        <w:tc>
          <w:tcPr>
            <w:tcW w:w="29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3.</w:t>
            </w:r>
          </w:p>
        </w:tc>
        <w:tc>
          <w:tcPr>
            <w:tcW w:w="144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36EE3">
              <w:rPr>
                <w:color w:val="000000"/>
                <w:sz w:val="28"/>
                <w:szCs w:val="28"/>
              </w:rPr>
              <w:t>л. Комсомольская</w:t>
            </w:r>
          </w:p>
        </w:tc>
        <w:tc>
          <w:tcPr>
            <w:tcW w:w="105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Default="00380515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80515" w:rsidRPr="00292CE0" w:rsidTr="00813D6A">
        <w:tc>
          <w:tcPr>
            <w:tcW w:w="292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4.</w:t>
            </w:r>
          </w:p>
        </w:tc>
        <w:tc>
          <w:tcPr>
            <w:tcW w:w="144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36EE3">
              <w:rPr>
                <w:color w:val="000000"/>
                <w:sz w:val="28"/>
                <w:szCs w:val="28"/>
              </w:rPr>
              <w:t>л. Арсеньева</w:t>
            </w:r>
          </w:p>
        </w:tc>
        <w:tc>
          <w:tcPr>
            <w:tcW w:w="105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Default="00380515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80515" w:rsidRPr="00292CE0" w:rsidTr="00813D6A">
        <w:tc>
          <w:tcPr>
            <w:tcW w:w="292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5.</w:t>
            </w:r>
          </w:p>
        </w:tc>
        <w:tc>
          <w:tcPr>
            <w:tcW w:w="144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ул. Новая </w:t>
            </w:r>
          </w:p>
        </w:tc>
        <w:tc>
          <w:tcPr>
            <w:tcW w:w="1051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Default="00380515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80515" w:rsidRPr="00292CE0" w:rsidTr="00813D6A"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Default="00380515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Олон</w:t>
            </w:r>
          </w:p>
        </w:tc>
      </w:tr>
      <w:tr w:rsidR="00380515" w:rsidRPr="00292CE0" w:rsidTr="00813D6A">
        <w:tc>
          <w:tcPr>
            <w:tcW w:w="29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6.</w:t>
            </w:r>
          </w:p>
        </w:tc>
        <w:tc>
          <w:tcPr>
            <w:tcW w:w="144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36EE3">
              <w:rPr>
                <w:color w:val="000000"/>
                <w:sz w:val="28"/>
                <w:szCs w:val="28"/>
              </w:rPr>
              <w:t>л. Заозерная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Default="00380515" w:rsidP="00813D6A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380515" w:rsidRPr="00292CE0" w:rsidTr="00813D6A">
        <w:trPr>
          <w:trHeight w:val="386"/>
        </w:trPr>
        <w:tc>
          <w:tcPr>
            <w:tcW w:w="29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4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380515" w:rsidRPr="0080254D" w:rsidRDefault="00380515" w:rsidP="00813D6A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05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0515" w:rsidRPr="00292CE0" w:rsidRDefault="00380515" w:rsidP="00813D6A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</w:tbl>
    <w:p w:rsidR="00ED296F" w:rsidRPr="00292CE0" w:rsidRDefault="00ED296F" w:rsidP="00380515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lastRenderedPageBreak/>
        <w:t xml:space="preserve">Все населенные пункты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 w:rsidR="002C0480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 районным центром.</w:t>
      </w:r>
    </w:p>
    <w:p w:rsidR="00ED296F" w:rsidRPr="00292CE0" w:rsidRDefault="00EB759E" w:rsidP="00380515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Автомобильный транспорт используется как для внутрирайонных перевозок, так и для доставки грузов между населенными пунктами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. </w:t>
      </w:r>
    </w:p>
    <w:p w:rsidR="00840DEA" w:rsidRDefault="00840DEA" w:rsidP="00380515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38051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A97431" w:rsidRDefault="00380515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EC17F0">
        <w:rPr>
          <w:sz w:val="28"/>
          <w:szCs w:val="28"/>
        </w:rPr>
        <w:t xml:space="preserve">Маршрутная система автобусного транспорта в МО развита достаточно. В целях создания условий для предоставления транспортных услуг населению осуществляется автобусное транспортное сообщение по маршруту «пгт. Лучегорск – с. Красный Яр – с. </w:t>
      </w:r>
      <w:r>
        <w:rPr>
          <w:sz w:val="28"/>
          <w:szCs w:val="28"/>
        </w:rPr>
        <w:t>Ясеневый – с. Соболиный – пгт Лу</w:t>
      </w:r>
      <w:r w:rsidRPr="00EC17F0">
        <w:rPr>
          <w:sz w:val="28"/>
          <w:szCs w:val="28"/>
        </w:rPr>
        <w:t>чегорск». Обслуживает население автотранспортом ООО «Лучегорская транспортная компания».</w:t>
      </w:r>
    </w:p>
    <w:p w:rsidR="00A97431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lastRenderedPageBreak/>
        <w:t xml:space="preserve">Передвижение по территории населенных пунктов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</w:p>
    <w:p w:rsidR="008711DE" w:rsidRDefault="008711DE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Характеристика условий пешеходного и велосипедного передвижения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</w:t>
      </w:r>
      <w:r w:rsidRPr="008711DE">
        <w:rPr>
          <w:sz w:val="28"/>
          <w:szCs w:val="28"/>
        </w:rPr>
        <w:lastRenderedPageBreak/>
        <w:t>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</w:t>
      </w:r>
      <w:r w:rsidRPr="0075413D">
        <w:rPr>
          <w:sz w:val="28"/>
          <w:szCs w:val="28"/>
        </w:rPr>
        <w:lastRenderedPageBreak/>
        <w:t>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58651F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lastRenderedPageBreak/>
        <w:t>2.13. Характеристика движения грузовых транспортных средств, оценка</w:t>
      </w:r>
      <w:r w:rsidR="0058651F">
        <w:rPr>
          <w:b/>
          <w:sz w:val="28"/>
          <w:szCs w:val="28"/>
        </w:rPr>
        <w:t xml:space="preserve"> </w:t>
      </w: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</w:t>
      </w:r>
      <w:r w:rsidRPr="007E5878">
        <w:rPr>
          <w:sz w:val="28"/>
          <w:szCs w:val="28"/>
        </w:rPr>
        <w:lastRenderedPageBreak/>
        <w:t>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>неуклонно 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lastRenderedPageBreak/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lastRenderedPageBreak/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58651F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1319"/>
        <w:gridCol w:w="1316"/>
        <w:gridCol w:w="1755"/>
        <w:gridCol w:w="2419"/>
        <w:gridCol w:w="1539"/>
        <w:gridCol w:w="2576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A26A9D">
              <w:rPr>
                <w:szCs w:val="20"/>
              </w:rPr>
              <w:t>84365,52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A26A9D">
              <w:rPr>
                <w:szCs w:val="20"/>
              </w:rPr>
              <w:t>84365,52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A26A9D">
              <w:rPr>
                <w:szCs w:val="20"/>
              </w:rPr>
              <w:t>64535,22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A26A9D">
              <w:rPr>
                <w:szCs w:val="20"/>
              </w:rPr>
              <w:t>64535,22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26A9D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A26A9D">
              <w:t>158788,66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A26A9D">
              <w:t>158788,66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26A9D" w:rsidRPr="00211BFE" w:rsidRDefault="00A26A9D" w:rsidP="00A26A9D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lastRenderedPageBreak/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lastRenderedPageBreak/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3"/>
        <w:gridCol w:w="2607"/>
        <w:gridCol w:w="1248"/>
        <w:gridCol w:w="415"/>
        <w:gridCol w:w="415"/>
        <w:gridCol w:w="415"/>
        <w:gridCol w:w="415"/>
        <w:gridCol w:w="415"/>
        <w:gridCol w:w="415"/>
        <w:gridCol w:w="417"/>
        <w:gridCol w:w="413"/>
        <w:gridCol w:w="413"/>
        <w:gridCol w:w="414"/>
        <w:gridCol w:w="422"/>
        <w:gridCol w:w="84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316"/>
        <w:gridCol w:w="2981"/>
        <w:gridCol w:w="1389"/>
        <w:gridCol w:w="414"/>
        <w:gridCol w:w="416"/>
        <w:gridCol w:w="416"/>
        <w:gridCol w:w="414"/>
        <w:gridCol w:w="416"/>
        <w:gridCol w:w="416"/>
        <w:gridCol w:w="414"/>
        <w:gridCol w:w="416"/>
        <w:gridCol w:w="414"/>
        <w:gridCol w:w="416"/>
        <w:gridCol w:w="373"/>
        <w:gridCol w:w="236"/>
        <w:gridCol w:w="466"/>
      </w:tblGrid>
      <w:tr w:rsidR="00141D52" w:rsidRPr="00270A67" w:rsidTr="00A26A9D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A26A9D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lastRenderedPageBreak/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>, реализация генерального плана городского округа или поселения 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lastRenderedPageBreak/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координация усилий федеральных органов исполнительной власти, органов исполнительной власти Приморского края, органов местного </w:t>
      </w:r>
      <w:r w:rsidRPr="00B84CFB">
        <w:rPr>
          <w:sz w:val="28"/>
          <w:szCs w:val="20"/>
        </w:rPr>
        <w:lastRenderedPageBreak/>
        <w:t>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D08" w:rsidRDefault="003E7D08" w:rsidP="00EF56E3">
      <w:pPr>
        <w:spacing w:line="240" w:lineRule="auto"/>
      </w:pPr>
      <w:r>
        <w:separator/>
      </w:r>
    </w:p>
  </w:endnote>
  <w:endnote w:type="continuationSeparator" w:id="0">
    <w:p w:rsidR="003E7D08" w:rsidRDefault="003E7D08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D08" w:rsidRDefault="003E7D08" w:rsidP="00EF56E3">
      <w:pPr>
        <w:spacing w:line="240" w:lineRule="auto"/>
      </w:pPr>
      <w:r>
        <w:separator/>
      </w:r>
    </w:p>
  </w:footnote>
  <w:footnote w:type="continuationSeparator" w:id="0">
    <w:p w:rsidR="003E7D08" w:rsidRDefault="003E7D08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3551FF"/>
    <w:multiLevelType w:val="hybridMultilevel"/>
    <w:tmpl w:val="F36406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</w:num>
  <w:num w:numId="5">
    <w:abstractNumId w:val="29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5"/>
  </w:num>
  <w:num w:numId="16">
    <w:abstractNumId w:val="23"/>
  </w:num>
  <w:num w:numId="17">
    <w:abstractNumId w:val="21"/>
  </w:num>
  <w:num w:numId="18">
    <w:abstractNumId w:val="8"/>
  </w:num>
  <w:num w:numId="19">
    <w:abstractNumId w:val="28"/>
  </w:num>
  <w:num w:numId="20">
    <w:abstractNumId w:val="12"/>
  </w:num>
  <w:num w:numId="21">
    <w:abstractNumId w:val="22"/>
  </w:num>
  <w:num w:numId="22">
    <w:abstractNumId w:val="19"/>
  </w:num>
  <w:num w:numId="23">
    <w:abstractNumId w:val="16"/>
  </w:num>
  <w:num w:numId="24">
    <w:abstractNumId w:val="13"/>
  </w:num>
  <w:num w:numId="25">
    <w:abstractNumId w:val="14"/>
  </w:num>
  <w:num w:numId="26">
    <w:abstractNumId w:val="17"/>
  </w:num>
  <w:num w:numId="27">
    <w:abstractNumId w:val="27"/>
  </w:num>
  <w:num w:numId="28">
    <w:abstractNumId w:val="2"/>
  </w:num>
  <w:num w:numId="29">
    <w:abstractNumId w:val="3"/>
  </w:num>
  <w:num w:numId="30">
    <w:abstractNumId w:val="7"/>
  </w:num>
  <w:num w:numId="31">
    <w:abstractNumId w:val="15"/>
  </w:num>
  <w:num w:numId="32">
    <w:abstractNumId w:val="20"/>
  </w:num>
  <w:num w:numId="33">
    <w:abstractNumId w:val="24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AD"/>
    <w:rsid w:val="00017983"/>
    <w:rsid w:val="00017C46"/>
    <w:rsid w:val="000242A0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E45C4"/>
    <w:rsid w:val="000F079F"/>
    <w:rsid w:val="00123602"/>
    <w:rsid w:val="00135AF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515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E7D08"/>
    <w:rsid w:val="003F5EE6"/>
    <w:rsid w:val="00401A75"/>
    <w:rsid w:val="00402698"/>
    <w:rsid w:val="00403991"/>
    <w:rsid w:val="00404E94"/>
    <w:rsid w:val="00407561"/>
    <w:rsid w:val="004229CC"/>
    <w:rsid w:val="00425C76"/>
    <w:rsid w:val="00426404"/>
    <w:rsid w:val="004836F5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8651F"/>
    <w:rsid w:val="00591851"/>
    <w:rsid w:val="005A0F99"/>
    <w:rsid w:val="005A325A"/>
    <w:rsid w:val="005C38BF"/>
    <w:rsid w:val="005E58C7"/>
    <w:rsid w:val="00605E9A"/>
    <w:rsid w:val="00625664"/>
    <w:rsid w:val="00627DC4"/>
    <w:rsid w:val="00634BDB"/>
    <w:rsid w:val="00642C38"/>
    <w:rsid w:val="0067076B"/>
    <w:rsid w:val="00674386"/>
    <w:rsid w:val="00675BC5"/>
    <w:rsid w:val="006854CA"/>
    <w:rsid w:val="006B3E92"/>
    <w:rsid w:val="006B4EB9"/>
    <w:rsid w:val="006B6A33"/>
    <w:rsid w:val="006C4A56"/>
    <w:rsid w:val="006F081F"/>
    <w:rsid w:val="006F18A1"/>
    <w:rsid w:val="00704A0A"/>
    <w:rsid w:val="00705978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62178"/>
    <w:rsid w:val="008711DE"/>
    <w:rsid w:val="008A4E21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26A9D"/>
    <w:rsid w:val="00A37B1E"/>
    <w:rsid w:val="00A56BE3"/>
    <w:rsid w:val="00A63A4F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D00BDA"/>
    <w:rsid w:val="00D0480B"/>
    <w:rsid w:val="00D103FF"/>
    <w:rsid w:val="00D27604"/>
    <w:rsid w:val="00D41F92"/>
    <w:rsid w:val="00D43424"/>
    <w:rsid w:val="00D50252"/>
    <w:rsid w:val="00D64DCD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E15A7-8E65-4FAB-89AB-DB5769E5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6914</Words>
  <Characters>39410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BibikovAA</cp:lastModifiedBy>
  <cp:revision>3</cp:revision>
  <cp:lastPrinted>2021-07-28T05:35:00Z</cp:lastPrinted>
  <dcterms:created xsi:type="dcterms:W3CDTF">2021-08-09T12:14:00Z</dcterms:created>
  <dcterms:modified xsi:type="dcterms:W3CDTF">2021-08-09T12:15:00Z</dcterms:modified>
</cp:coreProperties>
</file>